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F798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73C34B7F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263439B4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3C967DE4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746862F3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63A8FD49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6509C0D8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>ПИСМЕНИ МАТЕРИАЛИ ПО</w:t>
      </w:r>
    </w:p>
    <w:p w14:paraId="42380AD1" w14:textId="77777777" w:rsidR="00982ABC" w:rsidRPr="00982ABC" w:rsidRDefault="00982ABC" w:rsidP="00982ABC">
      <w:pPr>
        <w:jc w:val="center"/>
        <w:rPr>
          <w:b/>
          <w:sz w:val="44"/>
          <w:szCs w:val="44"/>
        </w:rPr>
      </w:pPr>
    </w:p>
    <w:p w14:paraId="7B03C06D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>ДНЕВНИЯ РЕД НА</w:t>
      </w:r>
    </w:p>
    <w:p w14:paraId="59FA00E5" w14:textId="77777777" w:rsidR="00982ABC" w:rsidRPr="00982ABC" w:rsidRDefault="00982ABC" w:rsidP="00982ABC">
      <w:pPr>
        <w:jc w:val="center"/>
        <w:rPr>
          <w:b/>
          <w:sz w:val="44"/>
          <w:szCs w:val="44"/>
        </w:rPr>
      </w:pPr>
    </w:p>
    <w:p w14:paraId="67012F39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>РЕДОВНО ГОДИШНО ОБЩО СЪБРАНИЕ НА</w:t>
      </w:r>
    </w:p>
    <w:p w14:paraId="337D9C56" w14:textId="77777777" w:rsidR="00982ABC" w:rsidRPr="00982ABC" w:rsidRDefault="00982ABC" w:rsidP="00982ABC">
      <w:pPr>
        <w:jc w:val="center"/>
        <w:rPr>
          <w:b/>
          <w:sz w:val="44"/>
          <w:szCs w:val="44"/>
        </w:rPr>
      </w:pPr>
    </w:p>
    <w:p w14:paraId="74E36808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 xml:space="preserve">АКЦИОНЕРИТЕ НА </w:t>
      </w:r>
    </w:p>
    <w:p w14:paraId="531ADE1C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48C7C4E5" w14:textId="77777777" w:rsidR="00982ABC" w:rsidRPr="00982ABC" w:rsidRDefault="0002389E" w:rsidP="00982ABC">
      <w:pPr>
        <w:jc w:val="center"/>
        <w:rPr>
          <w:b/>
          <w:sz w:val="44"/>
          <w:szCs w:val="44"/>
        </w:rPr>
      </w:pPr>
      <w:r w:rsidRPr="0002389E">
        <w:rPr>
          <w:b/>
          <w:bCs/>
          <w:sz w:val="44"/>
          <w:szCs w:val="44"/>
        </w:rPr>
        <w:t>„КОМПАС ФОНД ЗА ВЗЕМАНИЯ“ АДСИЦ</w:t>
      </w:r>
      <w:r w:rsidR="00574564" w:rsidRPr="00982ABC">
        <w:rPr>
          <w:b/>
          <w:sz w:val="44"/>
          <w:szCs w:val="44"/>
        </w:rPr>
        <w:t>,</w:t>
      </w:r>
    </w:p>
    <w:p w14:paraId="32D94E2C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5598C4AD" w14:textId="2C366C04" w:rsidR="005D1D21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 xml:space="preserve">НАСРОЧЕНО ЗА </w:t>
      </w:r>
      <w:r w:rsidR="00275339">
        <w:rPr>
          <w:b/>
          <w:sz w:val="44"/>
          <w:szCs w:val="44"/>
        </w:rPr>
        <w:t>05</w:t>
      </w:r>
      <w:r w:rsidRPr="004C1972">
        <w:rPr>
          <w:b/>
          <w:sz w:val="44"/>
          <w:szCs w:val="44"/>
        </w:rPr>
        <w:t>.0</w:t>
      </w:r>
      <w:r w:rsidR="00B526FA">
        <w:rPr>
          <w:b/>
          <w:sz w:val="44"/>
          <w:szCs w:val="44"/>
        </w:rPr>
        <w:t>6</w:t>
      </w:r>
      <w:r w:rsidRPr="004C1972">
        <w:rPr>
          <w:b/>
          <w:sz w:val="44"/>
          <w:szCs w:val="44"/>
        </w:rPr>
        <w:t>.20</w:t>
      </w:r>
      <w:r w:rsidR="00F475DC" w:rsidRPr="006606F4">
        <w:rPr>
          <w:b/>
          <w:sz w:val="44"/>
          <w:szCs w:val="44"/>
          <w:lang w:val="ru-RU"/>
        </w:rPr>
        <w:t>2</w:t>
      </w:r>
      <w:r w:rsidR="00275339">
        <w:rPr>
          <w:b/>
          <w:sz w:val="44"/>
          <w:szCs w:val="44"/>
          <w:lang w:val="ru-RU"/>
        </w:rPr>
        <w:t>3</w:t>
      </w:r>
      <w:r w:rsidRPr="00982ABC">
        <w:rPr>
          <w:b/>
          <w:sz w:val="44"/>
          <w:szCs w:val="44"/>
        </w:rPr>
        <w:t xml:space="preserve"> Г.</w:t>
      </w:r>
    </w:p>
    <w:p w14:paraId="60BE00C1" w14:textId="77777777" w:rsidR="000007B4" w:rsidRPr="00B844C8" w:rsidRDefault="000007B4" w:rsidP="000007B4">
      <w:pPr>
        <w:ind w:left="360"/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B844C8">
        <w:rPr>
          <w:b/>
          <w:sz w:val="28"/>
          <w:szCs w:val="28"/>
        </w:rPr>
        <w:lastRenderedPageBreak/>
        <w:t>ДНЕВЕН РЕД</w:t>
      </w:r>
      <w:r>
        <w:rPr>
          <w:b/>
          <w:sz w:val="28"/>
          <w:szCs w:val="28"/>
        </w:rPr>
        <w:t xml:space="preserve"> НА РЕДОВНО ГОДИШНО ОБЩО СЪБРАНИЕ НА АКЦИОНЕРИТЕ НА </w:t>
      </w:r>
      <w:r w:rsidR="0002389E">
        <w:rPr>
          <w:b/>
          <w:sz w:val="28"/>
          <w:szCs w:val="28"/>
        </w:rPr>
        <w:t>„</w:t>
      </w:r>
      <w:r w:rsidR="00C8029D">
        <w:rPr>
          <w:b/>
          <w:sz w:val="28"/>
          <w:szCs w:val="28"/>
        </w:rPr>
        <w:t>КОМПАС ФОНД ЗА ВЗЕМАНИЯ</w:t>
      </w:r>
      <w:r w:rsidR="0002389E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АД</w:t>
      </w:r>
      <w:r w:rsidR="00C8029D">
        <w:rPr>
          <w:b/>
          <w:sz w:val="28"/>
          <w:szCs w:val="28"/>
        </w:rPr>
        <w:t>СИЦ</w:t>
      </w:r>
    </w:p>
    <w:p w14:paraId="742FD922" w14:textId="37C06BC6" w:rsidR="000007B4" w:rsidRPr="00A048B5" w:rsidRDefault="00275339" w:rsidP="000007B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0007B4" w:rsidRPr="004C1972">
        <w:rPr>
          <w:b/>
          <w:sz w:val="28"/>
          <w:szCs w:val="28"/>
        </w:rPr>
        <w:t>.0</w:t>
      </w:r>
      <w:r w:rsidR="00B526FA">
        <w:rPr>
          <w:b/>
          <w:sz w:val="28"/>
          <w:szCs w:val="28"/>
        </w:rPr>
        <w:t>6</w:t>
      </w:r>
      <w:r w:rsidR="000007B4" w:rsidRPr="004C1972">
        <w:rPr>
          <w:b/>
          <w:sz w:val="28"/>
          <w:szCs w:val="28"/>
        </w:rPr>
        <w:t>.20</w:t>
      </w:r>
      <w:r w:rsidR="00F475DC" w:rsidRPr="006606F4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3</w:t>
      </w:r>
      <w:r w:rsidR="00A048B5" w:rsidRPr="006606F4">
        <w:rPr>
          <w:b/>
          <w:sz w:val="28"/>
          <w:szCs w:val="28"/>
          <w:lang w:val="ru-RU"/>
        </w:rPr>
        <w:t xml:space="preserve"> </w:t>
      </w:r>
      <w:r w:rsidR="00A048B5" w:rsidRPr="004C1972">
        <w:rPr>
          <w:b/>
          <w:sz w:val="28"/>
          <w:szCs w:val="28"/>
        </w:rPr>
        <w:t>г.</w:t>
      </w:r>
    </w:p>
    <w:p w14:paraId="6AA9D234" w14:textId="77777777" w:rsidR="000007B4" w:rsidRPr="00B844C8" w:rsidRDefault="000007B4" w:rsidP="000007B4">
      <w:pPr>
        <w:ind w:left="360"/>
        <w:jc w:val="both"/>
      </w:pPr>
    </w:p>
    <w:p w14:paraId="1CA19148" w14:textId="77777777" w:rsidR="00BA12C6" w:rsidRDefault="006606F4" w:rsidP="006606F4">
      <w:pPr>
        <w:jc w:val="both"/>
        <w:rPr>
          <w:rFonts w:eastAsia="Calibri"/>
          <w:lang w:eastAsia="en-US"/>
        </w:rPr>
      </w:pPr>
      <w:r w:rsidRPr="006606F4">
        <w:rPr>
          <w:rFonts w:eastAsia="Calibri"/>
          <w:lang w:eastAsia="en-US"/>
        </w:rPr>
        <w:t xml:space="preserve"> </w:t>
      </w:r>
    </w:p>
    <w:p w14:paraId="7FF967DF" w14:textId="0DA7AAF0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1.</w:t>
      </w:r>
      <w:r w:rsidRPr="00BA12C6">
        <w:rPr>
          <w:rFonts w:eastAsia="Calibri"/>
          <w:lang w:eastAsia="en-US"/>
        </w:rPr>
        <w:tab/>
        <w:t xml:space="preserve">Приемане на </w:t>
      </w:r>
      <w:bookmarkStart w:id="0" w:name="_Hlk106962506"/>
      <w:r w:rsidRPr="00BA12C6">
        <w:rPr>
          <w:rFonts w:eastAsia="Calibri"/>
          <w:lang w:eastAsia="en-US"/>
        </w:rPr>
        <w:t>доклада на Съвета на директорите за дейността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</w:t>
      </w:r>
      <w:bookmarkEnd w:id="0"/>
    </w:p>
    <w:p w14:paraId="1E12C834" w14:textId="0A595CE7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Проект за решение: „Общото събрание на акционерите приема доклада на Съвета на директорите за дейността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г.“;</w:t>
      </w:r>
    </w:p>
    <w:p w14:paraId="519745D6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335EFF81" w14:textId="3D5F2943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2.</w:t>
      </w:r>
      <w:r w:rsidRPr="00BA12C6">
        <w:rPr>
          <w:rFonts w:eastAsia="Calibri"/>
          <w:lang w:eastAsia="en-US"/>
        </w:rPr>
        <w:tab/>
        <w:t xml:space="preserve">Приемане на </w:t>
      </w:r>
      <w:bookmarkStart w:id="1" w:name="_Hlk106962617"/>
      <w:r w:rsidRPr="00BA12C6">
        <w:rPr>
          <w:rFonts w:eastAsia="Calibri"/>
          <w:lang w:eastAsia="en-US"/>
        </w:rPr>
        <w:t>доклада на регистрирания одитор за резултатите от извършения одит на годишния финансов отчет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</w:t>
      </w:r>
      <w:bookmarkEnd w:id="1"/>
      <w:r w:rsidRPr="00BA12C6">
        <w:rPr>
          <w:rFonts w:eastAsia="Calibri"/>
          <w:lang w:eastAsia="en-US"/>
        </w:rPr>
        <w:t xml:space="preserve">; </w:t>
      </w:r>
    </w:p>
    <w:p w14:paraId="5E7CCCC1" w14:textId="24506C1E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Проект за решение: „Общото събрание на акционерите приема доклада на регистрирания одитор за резулатите от извършения одит н</w:t>
      </w:r>
      <w:r w:rsidR="00275339">
        <w:rPr>
          <w:rFonts w:eastAsia="Calibri"/>
          <w:lang w:eastAsia="en-US"/>
        </w:rPr>
        <w:t>а</w:t>
      </w:r>
      <w:r w:rsidRPr="00BA12C6">
        <w:rPr>
          <w:rFonts w:eastAsia="Calibri"/>
          <w:lang w:eastAsia="en-US"/>
        </w:rPr>
        <w:t xml:space="preserve"> годишния финансов отчет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г.“;</w:t>
      </w:r>
    </w:p>
    <w:p w14:paraId="74C80098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37CBCA6B" w14:textId="78A0BCC3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3.</w:t>
      </w:r>
      <w:r w:rsidRPr="00BA12C6">
        <w:rPr>
          <w:rFonts w:eastAsia="Calibri"/>
          <w:lang w:eastAsia="en-US"/>
        </w:rPr>
        <w:tab/>
        <w:t>Приемане на Годишния финансов отчет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</w:t>
      </w:r>
    </w:p>
    <w:p w14:paraId="202146CF" w14:textId="62A14B54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 xml:space="preserve">Проект за решение: „Общото събрание на акционерите приема </w:t>
      </w:r>
      <w:r w:rsidR="00FB5802">
        <w:rPr>
          <w:rFonts w:eastAsia="Calibri"/>
          <w:lang w:eastAsia="en-US"/>
        </w:rPr>
        <w:t>г</w:t>
      </w:r>
      <w:r w:rsidRPr="00BA12C6">
        <w:rPr>
          <w:rFonts w:eastAsia="Calibri"/>
          <w:lang w:eastAsia="en-US"/>
        </w:rPr>
        <w:t>одишния финансов отчет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г.“;</w:t>
      </w:r>
    </w:p>
    <w:p w14:paraId="37A6482B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012B72B7" w14:textId="647A8AF8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4.</w:t>
      </w:r>
      <w:r w:rsidRPr="00BA12C6">
        <w:rPr>
          <w:rFonts w:eastAsia="Calibri"/>
          <w:lang w:eastAsia="en-US"/>
        </w:rPr>
        <w:tab/>
      </w:r>
      <w:bookmarkStart w:id="2" w:name="_Hlk106963071"/>
      <w:r w:rsidRPr="00BA12C6">
        <w:rPr>
          <w:rFonts w:eastAsia="Calibri"/>
          <w:lang w:eastAsia="en-US"/>
        </w:rPr>
        <w:t>Избор на регистриран одитор за 202</w:t>
      </w:r>
      <w:r w:rsidR="00275339">
        <w:rPr>
          <w:rFonts w:eastAsia="Calibri"/>
          <w:lang w:eastAsia="en-US"/>
        </w:rPr>
        <w:t>3</w:t>
      </w:r>
      <w:r w:rsidRPr="00BA12C6">
        <w:rPr>
          <w:rFonts w:eastAsia="Calibri"/>
          <w:lang w:eastAsia="en-US"/>
        </w:rPr>
        <w:t xml:space="preserve"> г.</w:t>
      </w:r>
      <w:bookmarkEnd w:id="2"/>
      <w:r w:rsidRPr="00BA12C6">
        <w:rPr>
          <w:rFonts w:eastAsia="Calibri"/>
          <w:lang w:eastAsia="en-US"/>
        </w:rPr>
        <w:t>;</w:t>
      </w:r>
    </w:p>
    <w:p w14:paraId="7ADC88D4" w14:textId="00E6D16F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 xml:space="preserve">Проект за решение: </w:t>
      </w:r>
      <w:bookmarkStart w:id="3" w:name="_Hlk106958013"/>
      <w:r w:rsidRPr="00BA12C6">
        <w:rPr>
          <w:rFonts w:eastAsia="Calibri"/>
          <w:lang w:eastAsia="en-US"/>
        </w:rPr>
        <w:t>„Общото събрание на акционерите избира за регистриран одитор на Дружеството за финансовата 202</w:t>
      </w:r>
      <w:r w:rsidR="00275339">
        <w:rPr>
          <w:rFonts w:eastAsia="Calibri"/>
          <w:lang w:eastAsia="en-US"/>
        </w:rPr>
        <w:t>3</w:t>
      </w:r>
      <w:r w:rsidRPr="00BA12C6">
        <w:rPr>
          <w:rFonts w:eastAsia="Calibri"/>
          <w:lang w:eastAsia="en-US"/>
        </w:rPr>
        <w:t xml:space="preserve"> г. – Бул одит ООД, ЕИК 121448965, одиторско дружество, вписано в регистъра на Института на дипломираните експерт-счетоводители в България под номер 023, отговорен одитор Стоян Димитров Стоянов, с диплом № 0043/1991“</w:t>
      </w:r>
      <w:bookmarkEnd w:id="3"/>
    </w:p>
    <w:p w14:paraId="797A2F9D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5F81967D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5.</w:t>
      </w:r>
      <w:r w:rsidRPr="00BA12C6">
        <w:rPr>
          <w:rFonts w:eastAsia="Calibri"/>
          <w:lang w:eastAsia="en-US"/>
        </w:rPr>
        <w:tab/>
        <w:t xml:space="preserve">Освобождаване на членовете на Съвета на директорите от отговорност </w:t>
      </w:r>
      <w:bookmarkStart w:id="4" w:name="_Hlk106963201"/>
      <w:r w:rsidRPr="00BA12C6">
        <w:rPr>
          <w:rFonts w:eastAsia="Calibri"/>
          <w:lang w:eastAsia="en-US"/>
        </w:rPr>
        <w:t>за отчетния период;</w:t>
      </w:r>
    </w:p>
    <w:bookmarkEnd w:id="4"/>
    <w:p w14:paraId="09772E60" w14:textId="5A1599DF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 xml:space="preserve">Проект за решение: </w:t>
      </w:r>
      <w:bookmarkStart w:id="5" w:name="_Hlk106958063"/>
      <w:r w:rsidRPr="00BA12C6">
        <w:rPr>
          <w:rFonts w:eastAsia="Calibri"/>
          <w:lang w:eastAsia="en-US"/>
        </w:rPr>
        <w:t>„Общото събрание на акционерите освобождава от отговорност членовете на Съвета на директорите за дейността им до 31.12.202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</w:t>
      </w:r>
      <w:bookmarkEnd w:id="5"/>
      <w:r w:rsidRPr="00BA12C6">
        <w:rPr>
          <w:rFonts w:eastAsia="Calibri"/>
          <w:lang w:eastAsia="en-US"/>
        </w:rPr>
        <w:t>;</w:t>
      </w:r>
    </w:p>
    <w:p w14:paraId="3C3AE11B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39DAA68B" w14:textId="2EEB4BBA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6.</w:t>
      </w:r>
      <w:r w:rsidRPr="00BA12C6">
        <w:rPr>
          <w:rFonts w:eastAsia="Calibri"/>
          <w:lang w:eastAsia="en-US"/>
        </w:rPr>
        <w:tab/>
        <w:t xml:space="preserve">Решение относно </w:t>
      </w:r>
      <w:bookmarkStart w:id="6" w:name="_Hlk106963304"/>
      <w:r w:rsidRPr="00BA12C6">
        <w:rPr>
          <w:rFonts w:eastAsia="Calibri"/>
          <w:lang w:eastAsia="en-US"/>
        </w:rPr>
        <w:t>финансовия резултат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</w:t>
      </w:r>
    </w:p>
    <w:bookmarkEnd w:id="6"/>
    <w:p w14:paraId="14340541" w14:textId="0480BC95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 xml:space="preserve">Проект за решение: </w:t>
      </w:r>
      <w:bookmarkStart w:id="7" w:name="_Hlk106958134"/>
      <w:r w:rsidRPr="00BA12C6">
        <w:rPr>
          <w:rFonts w:eastAsia="Calibri"/>
          <w:lang w:eastAsia="en-US"/>
        </w:rPr>
        <w:t>“Общото събрание на акционерите взе решение  финансовият резултат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г., който е загуба</w:t>
      </w:r>
      <w:r w:rsidR="00591B43">
        <w:rPr>
          <w:rFonts w:eastAsia="Calibri"/>
          <w:lang w:eastAsia="en-US"/>
        </w:rPr>
        <w:t>,</w:t>
      </w:r>
      <w:r w:rsidRPr="00BA12C6">
        <w:rPr>
          <w:rFonts w:eastAsia="Calibri"/>
          <w:lang w:eastAsia="en-US"/>
        </w:rPr>
        <w:t xml:space="preserve"> да бъде отнесен като непокрита загуба“.</w:t>
      </w:r>
    </w:p>
    <w:bookmarkEnd w:id="7"/>
    <w:p w14:paraId="2ABA5187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48D66363" w14:textId="012BF9F8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7.</w:t>
      </w:r>
      <w:r w:rsidRPr="00BA12C6">
        <w:rPr>
          <w:rFonts w:eastAsia="Calibri"/>
          <w:lang w:eastAsia="en-US"/>
        </w:rPr>
        <w:tab/>
        <w:t>Приемане на доклада на директора за връзки с инвеститорите на Дружеството за дейността му през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 </w:t>
      </w:r>
    </w:p>
    <w:p w14:paraId="63AFA168" w14:textId="0B330AAF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 xml:space="preserve">Проект на решение: </w:t>
      </w:r>
      <w:bookmarkStart w:id="8" w:name="_Hlk106958269"/>
      <w:r w:rsidRPr="00BA12C6">
        <w:rPr>
          <w:rFonts w:eastAsia="Calibri"/>
          <w:lang w:eastAsia="en-US"/>
        </w:rPr>
        <w:t>„Общото събрание на акционерите приема доклада на директора за връзки с инвеститорите на Дружеството за дейността му през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 </w:t>
      </w:r>
    </w:p>
    <w:bookmarkEnd w:id="8"/>
    <w:p w14:paraId="63D007D1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3EC8D27D" w14:textId="2E334EB4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8.</w:t>
      </w:r>
      <w:r w:rsidRPr="00BA12C6">
        <w:rPr>
          <w:rFonts w:eastAsia="Calibri"/>
          <w:lang w:eastAsia="en-US"/>
        </w:rPr>
        <w:tab/>
        <w:t>Приемане на годишния доклад на одитния комитет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 </w:t>
      </w:r>
    </w:p>
    <w:p w14:paraId="393FDF06" w14:textId="38310B77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Проект на решение</w:t>
      </w:r>
      <w:bookmarkStart w:id="9" w:name="_Hlk106958345"/>
      <w:r w:rsidRPr="00BA12C6">
        <w:rPr>
          <w:rFonts w:eastAsia="Calibri"/>
          <w:lang w:eastAsia="en-US"/>
        </w:rPr>
        <w:t>: „Общото събрание на акционерите приема годишния доклад на одитния комитет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</w:t>
      </w:r>
    </w:p>
    <w:bookmarkEnd w:id="9"/>
    <w:p w14:paraId="625BCC4F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76B9D873" w14:textId="08350F31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9.</w:t>
      </w:r>
      <w:r w:rsidRPr="00BA12C6">
        <w:rPr>
          <w:rFonts w:eastAsia="Calibri"/>
          <w:lang w:eastAsia="en-US"/>
        </w:rPr>
        <w:tab/>
      </w:r>
      <w:bookmarkStart w:id="10" w:name="_Hlk106963460"/>
      <w:r w:rsidRPr="00BA12C6">
        <w:rPr>
          <w:rFonts w:eastAsia="Calibri"/>
          <w:lang w:eastAsia="en-US"/>
        </w:rPr>
        <w:t>Приемане на доклада по изпълнение на Политиката за възнагражденията на Съвета на директорите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 </w:t>
      </w:r>
      <w:bookmarkEnd w:id="10"/>
    </w:p>
    <w:p w14:paraId="52B1A73E" w14:textId="3B3E6A23" w:rsidR="00BA12C6" w:rsidRP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 xml:space="preserve">Проект на решение: </w:t>
      </w:r>
      <w:bookmarkStart w:id="11" w:name="_Hlk106958407"/>
      <w:r w:rsidRPr="00BA12C6">
        <w:rPr>
          <w:rFonts w:eastAsia="Calibri"/>
          <w:lang w:eastAsia="en-US"/>
        </w:rPr>
        <w:t>„Общото събрание на акционерите приема доклада по изпълнение на Политиката за възнагражденията на Съвета на директорите на Дружеството за 202</w:t>
      </w:r>
      <w:r w:rsidR="00275339">
        <w:rPr>
          <w:rFonts w:eastAsia="Calibri"/>
          <w:lang w:eastAsia="en-US"/>
        </w:rPr>
        <w:t>2</w:t>
      </w:r>
      <w:r w:rsidRPr="00BA12C6">
        <w:rPr>
          <w:rFonts w:eastAsia="Calibri"/>
          <w:lang w:eastAsia="en-US"/>
        </w:rPr>
        <w:t xml:space="preserve"> г.“</w:t>
      </w:r>
    </w:p>
    <w:p w14:paraId="0469CBEB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bookmarkEnd w:id="11"/>
    <w:p w14:paraId="69C0BA67" w14:textId="77777777" w:rsidR="00BA12C6" w:rsidRPr="00BA12C6" w:rsidRDefault="00BA12C6" w:rsidP="00BA12C6">
      <w:pPr>
        <w:jc w:val="both"/>
        <w:rPr>
          <w:rFonts w:eastAsia="Calibri"/>
          <w:lang w:eastAsia="en-US"/>
        </w:rPr>
      </w:pPr>
    </w:p>
    <w:p w14:paraId="657048FD" w14:textId="21BBFEED" w:rsidR="00BA12C6" w:rsidRDefault="00BA12C6" w:rsidP="00BA12C6">
      <w:pPr>
        <w:jc w:val="both"/>
        <w:rPr>
          <w:rFonts w:eastAsia="Calibri"/>
          <w:lang w:eastAsia="en-US"/>
        </w:rPr>
      </w:pPr>
      <w:r w:rsidRPr="00BA12C6">
        <w:rPr>
          <w:rFonts w:eastAsia="Calibri"/>
          <w:lang w:eastAsia="en-US"/>
        </w:rPr>
        <w:t>10.</w:t>
      </w:r>
      <w:r w:rsidRPr="00BA12C6">
        <w:rPr>
          <w:rFonts w:eastAsia="Calibri"/>
          <w:lang w:eastAsia="en-US"/>
        </w:rPr>
        <w:tab/>
        <w:t>Разни.</w:t>
      </w:r>
    </w:p>
    <w:p w14:paraId="583988BC" w14:textId="77777777" w:rsidR="00AA568B" w:rsidRDefault="00AA568B" w:rsidP="000007B4">
      <w:pPr>
        <w:ind w:left="360"/>
        <w:jc w:val="both"/>
      </w:pPr>
    </w:p>
    <w:p w14:paraId="323F77BA" w14:textId="77777777" w:rsidR="00AA568B" w:rsidRDefault="00AA568B" w:rsidP="00AA568B">
      <w:pPr>
        <w:jc w:val="both"/>
      </w:pPr>
      <w:r>
        <w:t>Неразделна част от писмените материали са сле</w:t>
      </w:r>
      <w:r w:rsidR="00D955C1">
        <w:t>д</w:t>
      </w:r>
      <w:r>
        <w:t>ните документи:</w:t>
      </w:r>
    </w:p>
    <w:p w14:paraId="47E0F5D5" w14:textId="77777777" w:rsidR="00226F43" w:rsidRDefault="00226F43" w:rsidP="00AA568B">
      <w:pPr>
        <w:jc w:val="both"/>
      </w:pPr>
    </w:p>
    <w:p w14:paraId="1C43CF5D" w14:textId="77777777" w:rsidR="00AA568B" w:rsidRDefault="00AA568B" w:rsidP="00AA56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Годишен финансов отчет на Дружеството, съдържащ Доклад за дейността, Одиторски доклад </w:t>
      </w:r>
      <w:r w:rsidR="006606F4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Финансов отчет </w:t>
      </w:r>
      <w:r w:rsidR="006606F4">
        <w:rPr>
          <w:sz w:val="22"/>
          <w:szCs w:val="22"/>
        </w:rPr>
        <w:t>.</w:t>
      </w:r>
    </w:p>
    <w:p w14:paraId="7076D43C" w14:textId="77777777" w:rsidR="00AA568B" w:rsidRDefault="00AA568B" w:rsidP="00AA56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Доклад на Директора за връзки с инвеститорите </w:t>
      </w:r>
      <w:r w:rsidR="006606F4">
        <w:rPr>
          <w:sz w:val="22"/>
          <w:szCs w:val="22"/>
        </w:rPr>
        <w:t>.</w:t>
      </w:r>
    </w:p>
    <w:p w14:paraId="19B8FD82" w14:textId="77777777" w:rsidR="00AA568B" w:rsidRDefault="00AA568B" w:rsidP="00AA56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Доклад на одитния комитет </w:t>
      </w:r>
      <w:r w:rsidR="006606F4">
        <w:rPr>
          <w:sz w:val="22"/>
          <w:szCs w:val="22"/>
        </w:rPr>
        <w:t>.</w:t>
      </w:r>
    </w:p>
    <w:p w14:paraId="68E21381" w14:textId="77777777" w:rsidR="00AA568B" w:rsidRPr="00B5062D" w:rsidRDefault="00AA568B" w:rsidP="00AA568B">
      <w:pPr>
        <w:jc w:val="both"/>
        <w:rPr>
          <w:b/>
          <w:i/>
        </w:rPr>
      </w:pPr>
      <w:r>
        <w:t>4.</w:t>
      </w:r>
      <w:r w:rsidRPr="00C1479D">
        <w:rPr>
          <w:color w:val="000000"/>
        </w:rPr>
        <w:t xml:space="preserve">Доклад, съдържащ програма за прилагане на политиката за възнагражденията за следващата финансова година или за по-дълъг период, съгласно чл.12, ал.2 от Наредба №48 </w:t>
      </w:r>
      <w:r>
        <w:rPr>
          <w:color w:val="000000"/>
        </w:rPr>
        <w:t>от 20.03.2013 г. приета от КФН.</w:t>
      </w:r>
    </w:p>
    <w:p w14:paraId="44132D4E" w14:textId="77777777" w:rsidR="00AA568B" w:rsidRDefault="00AA568B" w:rsidP="00AA56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</w:t>
      </w:r>
      <w:r w:rsidR="0002389E">
        <w:rPr>
          <w:sz w:val="22"/>
          <w:szCs w:val="22"/>
        </w:rPr>
        <w:t xml:space="preserve"> </w:t>
      </w:r>
      <w:r>
        <w:rPr>
          <w:sz w:val="22"/>
          <w:szCs w:val="22"/>
        </w:rPr>
        <w:t>Пълномощно за гласуване на ОСА</w:t>
      </w:r>
      <w:r w:rsidR="006606F4">
        <w:rPr>
          <w:sz w:val="22"/>
          <w:szCs w:val="22"/>
        </w:rPr>
        <w:t xml:space="preserve"> .</w:t>
      </w:r>
    </w:p>
    <w:sectPr w:rsidR="00AA568B" w:rsidSect="00AA568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974A" w14:textId="77777777" w:rsidR="00234B55" w:rsidRDefault="00234B55">
      <w:r>
        <w:separator/>
      </w:r>
    </w:p>
  </w:endnote>
  <w:endnote w:type="continuationSeparator" w:id="0">
    <w:p w14:paraId="1F1FF730" w14:textId="77777777" w:rsidR="00234B55" w:rsidRDefault="0023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ntryC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C6C3" w14:textId="77777777" w:rsidR="00234B55" w:rsidRDefault="00234B55">
      <w:r>
        <w:separator/>
      </w:r>
    </w:p>
  </w:footnote>
  <w:footnote w:type="continuationSeparator" w:id="0">
    <w:p w14:paraId="7A0D73E2" w14:textId="77777777" w:rsidR="00234B55" w:rsidRDefault="0023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430"/>
    <w:multiLevelType w:val="hybridMultilevel"/>
    <w:tmpl w:val="F43C242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32B7"/>
    <w:multiLevelType w:val="hybridMultilevel"/>
    <w:tmpl w:val="B02E739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B95"/>
    <w:multiLevelType w:val="hybridMultilevel"/>
    <w:tmpl w:val="FF1C64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F1A"/>
    <w:multiLevelType w:val="hybridMultilevel"/>
    <w:tmpl w:val="C46CF0FA"/>
    <w:lvl w:ilvl="0" w:tplc="16982B28">
      <w:start w:val="1"/>
      <w:numFmt w:val="bullet"/>
      <w:lvlText w:val=""/>
      <w:lvlJc w:val="left"/>
      <w:pPr>
        <w:tabs>
          <w:tab w:val="num" w:pos="1215"/>
        </w:tabs>
        <w:ind w:left="1174" w:hanging="454"/>
      </w:pPr>
      <w:rPr>
        <w:rFonts w:ascii="Symbol" w:hAnsi="Symbol" w:hint="default"/>
      </w:rPr>
    </w:lvl>
    <w:lvl w:ilvl="1" w:tplc="16982B28">
      <w:start w:val="1"/>
      <w:numFmt w:val="bullet"/>
      <w:lvlText w:val=""/>
      <w:lvlJc w:val="left"/>
      <w:pPr>
        <w:tabs>
          <w:tab w:val="num" w:pos="1935"/>
        </w:tabs>
        <w:ind w:left="1894" w:hanging="454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093154"/>
    <w:multiLevelType w:val="hybridMultilevel"/>
    <w:tmpl w:val="37C84B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3025"/>
    <w:multiLevelType w:val="hybridMultilevel"/>
    <w:tmpl w:val="64A6A110"/>
    <w:lvl w:ilvl="0" w:tplc="16982B28">
      <w:start w:val="1"/>
      <w:numFmt w:val="bullet"/>
      <w:lvlText w:val=""/>
      <w:lvlJc w:val="left"/>
      <w:pPr>
        <w:tabs>
          <w:tab w:val="num" w:pos="1992"/>
        </w:tabs>
        <w:ind w:left="1951" w:hanging="454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0A935F1"/>
    <w:multiLevelType w:val="hybridMultilevel"/>
    <w:tmpl w:val="1D9672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F78F4"/>
    <w:multiLevelType w:val="hybridMultilevel"/>
    <w:tmpl w:val="F3140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21698"/>
    <w:multiLevelType w:val="hybridMultilevel"/>
    <w:tmpl w:val="8458CC1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26E2C"/>
    <w:multiLevelType w:val="hybridMultilevel"/>
    <w:tmpl w:val="8E5CCA78"/>
    <w:lvl w:ilvl="0" w:tplc="0402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7A06090"/>
    <w:multiLevelType w:val="hybridMultilevel"/>
    <w:tmpl w:val="03843032"/>
    <w:lvl w:ilvl="0" w:tplc="23C4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5F27"/>
    <w:multiLevelType w:val="hybridMultilevel"/>
    <w:tmpl w:val="C3D2CE12"/>
    <w:lvl w:ilvl="0" w:tplc="ACD60B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D1948"/>
    <w:multiLevelType w:val="hybridMultilevel"/>
    <w:tmpl w:val="4300C0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A05DF"/>
    <w:multiLevelType w:val="hybridMultilevel"/>
    <w:tmpl w:val="8B5264B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700BD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B6AA9"/>
    <w:multiLevelType w:val="hybridMultilevel"/>
    <w:tmpl w:val="9BDE15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43BAC"/>
    <w:multiLevelType w:val="hybridMultilevel"/>
    <w:tmpl w:val="CB88BC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A3311"/>
    <w:multiLevelType w:val="hybridMultilevel"/>
    <w:tmpl w:val="83B89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61A80"/>
    <w:multiLevelType w:val="hybridMultilevel"/>
    <w:tmpl w:val="89BA0F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109B"/>
    <w:multiLevelType w:val="hybridMultilevel"/>
    <w:tmpl w:val="7D04788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D425126"/>
    <w:multiLevelType w:val="hybridMultilevel"/>
    <w:tmpl w:val="D8EED7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0F6E"/>
    <w:multiLevelType w:val="hybridMultilevel"/>
    <w:tmpl w:val="2EF491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D10F9"/>
    <w:multiLevelType w:val="hybridMultilevel"/>
    <w:tmpl w:val="7B481A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2034D0"/>
    <w:multiLevelType w:val="hybridMultilevel"/>
    <w:tmpl w:val="B88A35B8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9C6887"/>
    <w:multiLevelType w:val="hybridMultilevel"/>
    <w:tmpl w:val="995E10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CB5643"/>
    <w:multiLevelType w:val="hybridMultilevel"/>
    <w:tmpl w:val="6BDC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C2B"/>
    <w:multiLevelType w:val="hybridMultilevel"/>
    <w:tmpl w:val="3848B136"/>
    <w:lvl w:ilvl="0" w:tplc="D2F6B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E5CF8"/>
    <w:multiLevelType w:val="hybridMultilevel"/>
    <w:tmpl w:val="AAD2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C4FD6"/>
    <w:multiLevelType w:val="hybridMultilevel"/>
    <w:tmpl w:val="F4C0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F3FD1"/>
    <w:multiLevelType w:val="hybridMultilevel"/>
    <w:tmpl w:val="68E6CA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5126F"/>
    <w:multiLevelType w:val="hybridMultilevel"/>
    <w:tmpl w:val="BCE07B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63E9"/>
    <w:multiLevelType w:val="hybridMultilevel"/>
    <w:tmpl w:val="74C88A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A468B"/>
    <w:multiLevelType w:val="hybridMultilevel"/>
    <w:tmpl w:val="D1F2C88C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00D0C6E"/>
    <w:multiLevelType w:val="hybridMultilevel"/>
    <w:tmpl w:val="FE6864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3D73"/>
    <w:multiLevelType w:val="hybridMultilevel"/>
    <w:tmpl w:val="D9123FC2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E3871"/>
    <w:multiLevelType w:val="hybridMultilevel"/>
    <w:tmpl w:val="144ABA7C"/>
    <w:lvl w:ilvl="0" w:tplc="16982B28">
      <w:start w:val="1"/>
      <w:numFmt w:val="bullet"/>
      <w:lvlText w:val=""/>
      <w:lvlJc w:val="left"/>
      <w:pPr>
        <w:tabs>
          <w:tab w:val="num" w:pos="1215"/>
        </w:tabs>
        <w:ind w:left="1174" w:hanging="454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D1DD0"/>
    <w:multiLevelType w:val="hybridMultilevel"/>
    <w:tmpl w:val="C1DE0B0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755D7F"/>
    <w:multiLevelType w:val="hybridMultilevel"/>
    <w:tmpl w:val="22021F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FE1"/>
    <w:multiLevelType w:val="hybridMultilevel"/>
    <w:tmpl w:val="2C66B078"/>
    <w:lvl w:ilvl="0" w:tplc="69D228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BDB"/>
    <w:multiLevelType w:val="hybridMultilevel"/>
    <w:tmpl w:val="3AE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B5FCE"/>
    <w:multiLevelType w:val="hybridMultilevel"/>
    <w:tmpl w:val="CDF270FA"/>
    <w:lvl w:ilvl="0" w:tplc="04B28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827">
    <w:abstractNumId w:val="5"/>
  </w:num>
  <w:num w:numId="2" w16cid:durableId="1748989954">
    <w:abstractNumId w:val="9"/>
  </w:num>
  <w:num w:numId="3" w16cid:durableId="1702365433">
    <w:abstractNumId w:val="12"/>
  </w:num>
  <w:num w:numId="4" w16cid:durableId="1996107745">
    <w:abstractNumId w:val="34"/>
  </w:num>
  <w:num w:numId="5" w16cid:durableId="999773728">
    <w:abstractNumId w:val="18"/>
  </w:num>
  <w:num w:numId="6" w16cid:durableId="775321807">
    <w:abstractNumId w:val="10"/>
  </w:num>
  <w:num w:numId="7" w16cid:durableId="1918785965">
    <w:abstractNumId w:val="8"/>
  </w:num>
  <w:num w:numId="8" w16cid:durableId="776606015">
    <w:abstractNumId w:val="22"/>
  </w:num>
  <w:num w:numId="9" w16cid:durableId="2025740129">
    <w:abstractNumId w:val="14"/>
  </w:num>
  <w:num w:numId="10" w16cid:durableId="293490997">
    <w:abstractNumId w:val="0"/>
  </w:num>
  <w:num w:numId="11" w16cid:durableId="1283413850">
    <w:abstractNumId w:val="1"/>
  </w:num>
  <w:num w:numId="12" w16cid:durableId="608052592">
    <w:abstractNumId w:val="13"/>
  </w:num>
  <w:num w:numId="13" w16cid:durableId="1743604984">
    <w:abstractNumId w:val="23"/>
  </w:num>
  <w:num w:numId="14" w16cid:durableId="1752317251">
    <w:abstractNumId w:val="21"/>
  </w:num>
  <w:num w:numId="15" w16cid:durableId="1661277645">
    <w:abstractNumId w:val="3"/>
  </w:num>
  <w:num w:numId="16" w16cid:durableId="977340815">
    <w:abstractNumId w:val="33"/>
  </w:num>
  <w:num w:numId="17" w16cid:durableId="1089161104">
    <w:abstractNumId w:val="11"/>
  </w:num>
  <w:num w:numId="18" w16cid:durableId="683290856">
    <w:abstractNumId w:val="17"/>
  </w:num>
  <w:num w:numId="19" w16cid:durableId="1058943439">
    <w:abstractNumId w:val="29"/>
  </w:num>
  <w:num w:numId="20" w16cid:durableId="1333490838">
    <w:abstractNumId w:val="35"/>
  </w:num>
  <w:num w:numId="21" w16cid:durableId="642736070">
    <w:abstractNumId w:val="30"/>
  </w:num>
  <w:num w:numId="22" w16cid:durableId="687951069">
    <w:abstractNumId w:val="31"/>
  </w:num>
  <w:num w:numId="23" w16cid:durableId="1186404366">
    <w:abstractNumId w:val="39"/>
  </w:num>
  <w:num w:numId="24" w16cid:durableId="2089038622">
    <w:abstractNumId w:val="25"/>
  </w:num>
  <w:num w:numId="25" w16cid:durableId="1369449769">
    <w:abstractNumId w:val="28"/>
  </w:num>
  <w:num w:numId="26" w16cid:durableId="4573823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7662385">
    <w:abstractNumId w:val="32"/>
  </w:num>
  <w:num w:numId="28" w16cid:durableId="519516033">
    <w:abstractNumId w:val="4"/>
  </w:num>
  <w:num w:numId="29" w16cid:durableId="1514031665">
    <w:abstractNumId w:val="7"/>
  </w:num>
  <w:num w:numId="30" w16cid:durableId="943344048">
    <w:abstractNumId w:val="20"/>
  </w:num>
  <w:num w:numId="31" w16cid:durableId="886910926">
    <w:abstractNumId w:val="19"/>
  </w:num>
  <w:num w:numId="32" w16cid:durableId="2010206382">
    <w:abstractNumId w:val="2"/>
  </w:num>
  <w:num w:numId="33" w16cid:durableId="88280403">
    <w:abstractNumId w:val="36"/>
  </w:num>
  <w:num w:numId="34" w16cid:durableId="2137141064">
    <w:abstractNumId w:val="15"/>
  </w:num>
  <w:num w:numId="35" w16cid:durableId="518469845">
    <w:abstractNumId w:val="6"/>
  </w:num>
  <w:num w:numId="36" w16cid:durableId="2024890720">
    <w:abstractNumId w:val="27"/>
  </w:num>
  <w:num w:numId="37" w16cid:durableId="91168747">
    <w:abstractNumId w:val="38"/>
  </w:num>
  <w:num w:numId="38" w16cid:durableId="357396266">
    <w:abstractNumId w:val="26"/>
  </w:num>
  <w:num w:numId="39" w16cid:durableId="99758725">
    <w:abstractNumId w:val="37"/>
  </w:num>
  <w:num w:numId="40" w16cid:durableId="3883834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4"/>
    <w:rsid w:val="000007B4"/>
    <w:rsid w:val="000224FA"/>
    <w:rsid w:val="0002389E"/>
    <w:rsid w:val="00045F5C"/>
    <w:rsid w:val="00051DF1"/>
    <w:rsid w:val="000D07E3"/>
    <w:rsid w:val="00105542"/>
    <w:rsid w:val="00125032"/>
    <w:rsid w:val="00153790"/>
    <w:rsid w:val="001859F8"/>
    <w:rsid w:val="00196ACF"/>
    <w:rsid w:val="001B0C0A"/>
    <w:rsid w:val="001B26EE"/>
    <w:rsid w:val="001B634F"/>
    <w:rsid w:val="001C24BF"/>
    <w:rsid w:val="001D070E"/>
    <w:rsid w:val="001D08B9"/>
    <w:rsid w:val="00211F48"/>
    <w:rsid w:val="00226F43"/>
    <w:rsid w:val="00234B55"/>
    <w:rsid w:val="00241207"/>
    <w:rsid w:val="00247916"/>
    <w:rsid w:val="00275339"/>
    <w:rsid w:val="002861EC"/>
    <w:rsid w:val="002A54BB"/>
    <w:rsid w:val="002A7D7A"/>
    <w:rsid w:val="002B6A83"/>
    <w:rsid w:val="002D03D6"/>
    <w:rsid w:val="00313792"/>
    <w:rsid w:val="00316864"/>
    <w:rsid w:val="0033119E"/>
    <w:rsid w:val="003544B6"/>
    <w:rsid w:val="00373AAF"/>
    <w:rsid w:val="00386225"/>
    <w:rsid w:val="003A4E1D"/>
    <w:rsid w:val="003B71BE"/>
    <w:rsid w:val="003D488A"/>
    <w:rsid w:val="00401022"/>
    <w:rsid w:val="0046138D"/>
    <w:rsid w:val="00464D00"/>
    <w:rsid w:val="00491072"/>
    <w:rsid w:val="004A0101"/>
    <w:rsid w:val="004A4C93"/>
    <w:rsid w:val="004B27A3"/>
    <w:rsid w:val="004B605D"/>
    <w:rsid w:val="004C1972"/>
    <w:rsid w:val="004E2FA4"/>
    <w:rsid w:val="00505349"/>
    <w:rsid w:val="00550E6B"/>
    <w:rsid w:val="005616D1"/>
    <w:rsid w:val="00574564"/>
    <w:rsid w:val="00591B43"/>
    <w:rsid w:val="005A6135"/>
    <w:rsid w:val="005C16C8"/>
    <w:rsid w:val="005C1AFB"/>
    <w:rsid w:val="005D1D21"/>
    <w:rsid w:val="006048B5"/>
    <w:rsid w:val="00631C50"/>
    <w:rsid w:val="00641E9B"/>
    <w:rsid w:val="006606F4"/>
    <w:rsid w:val="006A59FF"/>
    <w:rsid w:val="006B738B"/>
    <w:rsid w:val="006F04AE"/>
    <w:rsid w:val="007011AD"/>
    <w:rsid w:val="007068BA"/>
    <w:rsid w:val="00715B5C"/>
    <w:rsid w:val="007217FE"/>
    <w:rsid w:val="00727BA8"/>
    <w:rsid w:val="007513C6"/>
    <w:rsid w:val="00784849"/>
    <w:rsid w:val="007A7022"/>
    <w:rsid w:val="007C3943"/>
    <w:rsid w:val="007D5DEE"/>
    <w:rsid w:val="007E59D7"/>
    <w:rsid w:val="007F5054"/>
    <w:rsid w:val="00821FBC"/>
    <w:rsid w:val="00840B9C"/>
    <w:rsid w:val="008676D8"/>
    <w:rsid w:val="00870DAA"/>
    <w:rsid w:val="0087496C"/>
    <w:rsid w:val="0088052D"/>
    <w:rsid w:val="008B2524"/>
    <w:rsid w:val="008D0CC6"/>
    <w:rsid w:val="008D76AE"/>
    <w:rsid w:val="008E016D"/>
    <w:rsid w:val="00903D7E"/>
    <w:rsid w:val="00982ABC"/>
    <w:rsid w:val="00990804"/>
    <w:rsid w:val="009C4DC2"/>
    <w:rsid w:val="00A048B5"/>
    <w:rsid w:val="00A249B0"/>
    <w:rsid w:val="00A37301"/>
    <w:rsid w:val="00A46281"/>
    <w:rsid w:val="00A646F5"/>
    <w:rsid w:val="00A7645F"/>
    <w:rsid w:val="00AA568B"/>
    <w:rsid w:val="00AB3CDF"/>
    <w:rsid w:val="00B12784"/>
    <w:rsid w:val="00B2763F"/>
    <w:rsid w:val="00B36C3B"/>
    <w:rsid w:val="00B526FA"/>
    <w:rsid w:val="00B816DA"/>
    <w:rsid w:val="00B86C3A"/>
    <w:rsid w:val="00BA12C6"/>
    <w:rsid w:val="00BE7D79"/>
    <w:rsid w:val="00BF6CC1"/>
    <w:rsid w:val="00C1121A"/>
    <w:rsid w:val="00C33473"/>
    <w:rsid w:val="00C37EA6"/>
    <w:rsid w:val="00C407FA"/>
    <w:rsid w:val="00C453F4"/>
    <w:rsid w:val="00C53633"/>
    <w:rsid w:val="00C8029D"/>
    <w:rsid w:val="00CA4BE0"/>
    <w:rsid w:val="00CB2D05"/>
    <w:rsid w:val="00CD297F"/>
    <w:rsid w:val="00CE0958"/>
    <w:rsid w:val="00CF245B"/>
    <w:rsid w:val="00D140B8"/>
    <w:rsid w:val="00D52982"/>
    <w:rsid w:val="00D64928"/>
    <w:rsid w:val="00D65E5B"/>
    <w:rsid w:val="00D766DC"/>
    <w:rsid w:val="00D955C1"/>
    <w:rsid w:val="00DA1900"/>
    <w:rsid w:val="00DB18DB"/>
    <w:rsid w:val="00DB1B1C"/>
    <w:rsid w:val="00DE1331"/>
    <w:rsid w:val="00DF6357"/>
    <w:rsid w:val="00E04204"/>
    <w:rsid w:val="00E20C3A"/>
    <w:rsid w:val="00E30AB1"/>
    <w:rsid w:val="00E85E68"/>
    <w:rsid w:val="00E92E45"/>
    <w:rsid w:val="00EB1B45"/>
    <w:rsid w:val="00EB6A62"/>
    <w:rsid w:val="00EC77A8"/>
    <w:rsid w:val="00EE5115"/>
    <w:rsid w:val="00EE5C95"/>
    <w:rsid w:val="00EF6594"/>
    <w:rsid w:val="00F126A1"/>
    <w:rsid w:val="00F13C71"/>
    <w:rsid w:val="00F25047"/>
    <w:rsid w:val="00F475DC"/>
    <w:rsid w:val="00F51035"/>
    <w:rsid w:val="00F56CCE"/>
    <w:rsid w:val="00F72FA7"/>
    <w:rsid w:val="00F850E2"/>
    <w:rsid w:val="00F95A1B"/>
    <w:rsid w:val="00FA1FEC"/>
    <w:rsid w:val="00FB5802"/>
    <w:rsid w:val="00FE16E4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686C3"/>
  <w15:chartTrackingRefBased/>
  <w15:docId w15:val="{EB881011-3369-406E-BF6B-39C2D0B4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4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B86C3A"/>
    <w:pPr>
      <w:keepNext/>
      <w:jc w:val="both"/>
      <w:outlineLvl w:val="0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rsid w:val="00B86C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qFormat/>
    <w:rsid w:val="00B86C3A"/>
    <w:pPr>
      <w:spacing w:before="240" w:after="60"/>
      <w:outlineLvl w:val="7"/>
    </w:pPr>
    <w:rPr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86C3A"/>
    <w:rPr>
      <w:b/>
      <w:bCs/>
      <w:sz w:val="28"/>
      <w:szCs w:val="24"/>
      <w:lang w:val="bg-BG" w:eastAsia="en-US" w:bidi="ar-SA"/>
    </w:rPr>
  </w:style>
  <w:style w:type="paragraph" w:styleId="TOC1">
    <w:name w:val="toc 1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20" w:after="100" w:afterAutospacing="1"/>
      <w:textAlignment w:val="baseline"/>
    </w:pPr>
    <w:rPr>
      <w:rFonts w:cs="Arial"/>
      <w:bCs/>
      <w:caps/>
      <w:sz w:val="18"/>
      <w:szCs w:val="18"/>
      <w:lang w:eastAsia="en-US"/>
    </w:rPr>
  </w:style>
  <w:style w:type="paragraph" w:styleId="TOC2">
    <w:name w:val="toc 2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b/>
      <w:bCs/>
      <w:sz w:val="20"/>
      <w:szCs w:val="20"/>
      <w:lang w:eastAsia="en-US"/>
    </w:rPr>
  </w:style>
  <w:style w:type="paragraph" w:customStyle="1" w:styleId="par1">
    <w:name w:val="par1"/>
    <w:basedOn w:val="Normal"/>
    <w:rsid w:val="00B86C3A"/>
    <w:pPr>
      <w:keepNext/>
      <w:widowControl w:val="0"/>
      <w:overflowPunct w:val="0"/>
      <w:autoSpaceDE w:val="0"/>
      <w:autoSpaceDN w:val="0"/>
      <w:adjustRightInd w:val="0"/>
      <w:spacing w:before="40"/>
      <w:ind w:left="1170" w:hanging="450"/>
      <w:textAlignment w:val="baseline"/>
    </w:pPr>
    <w:rPr>
      <w:rFonts w:ascii="SentryCond" w:hAnsi="SentryCond"/>
      <w:b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86C3A"/>
    <w:pPr>
      <w:tabs>
        <w:tab w:val="center" w:pos="4536"/>
        <w:tab w:val="right" w:pos="9072"/>
      </w:tabs>
    </w:pPr>
    <w:rPr>
      <w:lang w:val="en-US" w:eastAsia="en-US"/>
    </w:rPr>
  </w:style>
  <w:style w:type="character" w:styleId="PageNumber">
    <w:name w:val="page number"/>
    <w:basedOn w:val="DefaultParagraphFont"/>
    <w:rsid w:val="00B86C3A"/>
  </w:style>
  <w:style w:type="paragraph" w:styleId="BodyText">
    <w:name w:val="Body Text"/>
    <w:basedOn w:val="Normal"/>
    <w:link w:val="BodyTextChar"/>
    <w:rsid w:val="00B86C3A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B86C3A"/>
    <w:rPr>
      <w:sz w:val="24"/>
      <w:szCs w:val="24"/>
      <w:lang w:val="bg-BG" w:eastAsia="en-US" w:bidi="ar-SA"/>
    </w:rPr>
  </w:style>
  <w:style w:type="table" w:styleId="TableGrid">
    <w:name w:val="Table Grid"/>
    <w:basedOn w:val="TableNormal"/>
    <w:uiPriority w:val="59"/>
    <w:rsid w:val="00B86C3A"/>
    <w:pPr>
      <w:overflowPunct w:val="0"/>
      <w:autoSpaceDE w:val="0"/>
      <w:autoSpaceDN w:val="0"/>
      <w:adjustRightInd w:val="0"/>
      <w:spacing w:before="120" w:line="240" w:lineRule="atLeast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6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80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990804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9080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56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sbulletpointChar">
    <w:name w:val="Notes bullet point Char"/>
    <w:link w:val="Notesbulletpoint"/>
    <w:locked/>
    <w:rsid w:val="001D08B9"/>
    <w:rPr>
      <w:rFonts w:ascii="EYInterstate Light" w:hAnsi="EYInterstate Light"/>
    </w:rPr>
  </w:style>
  <w:style w:type="paragraph" w:customStyle="1" w:styleId="Notesbulletpoint">
    <w:name w:val="Notes bullet point"/>
    <w:basedOn w:val="Normal"/>
    <w:link w:val="NotesbulletpointChar"/>
    <w:rsid w:val="001D08B9"/>
    <w:pPr>
      <w:spacing w:after="120"/>
      <w:ind w:left="459"/>
    </w:pPr>
    <w:rPr>
      <w:rFonts w:ascii="EYInterstate Light" w:hAnsi="EYInterstate Light"/>
      <w:sz w:val="20"/>
      <w:szCs w:val="20"/>
    </w:rPr>
  </w:style>
  <w:style w:type="paragraph" w:customStyle="1" w:styleId="Notesitalicheading">
    <w:name w:val="Notes italic heading"/>
    <w:basedOn w:val="Normal"/>
    <w:link w:val="NotesitalicheadingChar"/>
    <w:rsid w:val="001D08B9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EYInterstate Light" w:hAnsi="EYInterstate Light" w:cs="Arial"/>
      <w:b/>
      <w:i/>
      <w:color w:val="000000"/>
      <w:sz w:val="18"/>
      <w:szCs w:val="20"/>
      <w:lang w:val="en-GB" w:eastAsia="en-US"/>
    </w:rPr>
  </w:style>
  <w:style w:type="character" w:customStyle="1" w:styleId="NotesitalicheadingChar">
    <w:name w:val="Notes italic heading Char"/>
    <w:link w:val="Notesitalicheading"/>
    <w:rsid w:val="001D08B9"/>
    <w:rPr>
      <w:rFonts w:ascii="EYInterstate Light" w:hAnsi="EYInterstate Light" w:cs="Arial"/>
      <w:b/>
      <w:i/>
      <w:color w:val="000000"/>
      <w:sz w:val="18"/>
      <w:lang w:val="en-GB" w:eastAsia="en-US"/>
    </w:rPr>
  </w:style>
  <w:style w:type="paragraph" w:customStyle="1" w:styleId="Notesbodytext">
    <w:name w:val="Notes body text"/>
    <w:basedOn w:val="Normal"/>
    <w:link w:val="NotesbodytextChar"/>
    <w:rsid w:val="001D08B9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EYInterstate Light" w:hAnsi="EYInterstate Light" w:cs="Arial"/>
      <w:color w:val="000000"/>
      <w:sz w:val="18"/>
      <w:szCs w:val="20"/>
      <w:lang w:val="en-GB" w:eastAsia="en-US"/>
    </w:rPr>
  </w:style>
  <w:style w:type="character" w:customStyle="1" w:styleId="NotesbodytextChar">
    <w:name w:val="Notes body text Char"/>
    <w:link w:val="Notesbodytext"/>
    <w:rsid w:val="001D08B9"/>
    <w:rPr>
      <w:rFonts w:ascii="EYInterstate Light" w:hAnsi="EYInterstate Light" w:cs="Arial"/>
      <w:color w:val="000000"/>
      <w:sz w:val="18"/>
      <w:lang w:val="en-GB" w:eastAsia="en-US"/>
    </w:rPr>
  </w:style>
  <w:style w:type="paragraph" w:customStyle="1" w:styleId="Default">
    <w:name w:val="Default"/>
    <w:rsid w:val="003D488A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ПИСМЕНИ МАТЕРИАЛИ ПО ДНЕВНИЯ РЕД НА РЕДОВНО ГОДИШНО ОБЩО СЪБРАНИЕ НА АКЦИОНЕРИТЕ НА „БУЛЛЕНД ИНВЕСТМЪНТС” АДСИЦ, НАСРОЧЕНО ЗА 15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ПИСМЕНИ МАТЕРИАЛИ ПО ДНЕВНИЯ РЕД НА РЕДОВНО ГОДИШНО ОБЩО СЪБРАНИЕ НА АКЦИОНЕРИТЕ НА „БУЛЛЕНД ИНВЕСТМЪНТС” АДСИЦ, НАСРОЧЕНО ЗА 15</dc:title>
  <dc:subject/>
  <dc:creator>ТАНЯ</dc:creator>
  <cp:keywords/>
  <cp:lastModifiedBy>Valentin Stoilov</cp:lastModifiedBy>
  <cp:revision>5</cp:revision>
  <cp:lastPrinted>2016-04-07T10:52:00Z</cp:lastPrinted>
  <dcterms:created xsi:type="dcterms:W3CDTF">2022-05-12T14:46:00Z</dcterms:created>
  <dcterms:modified xsi:type="dcterms:W3CDTF">2023-04-20T13:18:00Z</dcterms:modified>
</cp:coreProperties>
</file>